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F380" w14:textId="3026360E" w:rsidR="00C736C9" w:rsidRDefault="00C736C9" w:rsidP="00C736C9">
      <w:pPr>
        <w:bidi/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  <w:lang w:eastAsia="en-US"/>
        </w:rPr>
      </w:pPr>
      <w:r w:rsidRPr="009805C4">
        <w:rPr>
          <w:rFonts w:ascii="Bodoni MT Black" w:eastAsia="Calibri" w:hAnsi="Bodoni MT Black" w:cs="Arial"/>
          <w:b/>
          <w:bCs/>
          <w:sz w:val="36"/>
          <w:szCs w:val="36"/>
          <w:u w:val="single"/>
          <w:rtl/>
          <w:lang w:eastAsia="en-US"/>
        </w:rPr>
        <w:t>لجنة ا</w:t>
      </w:r>
      <w:proofErr w:type="spellStart"/>
      <w:r w:rsidR="004B19A1">
        <w:rPr>
          <w:rFonts w:ascii="Bodoni MT Black" w:eastAsia="Calibri" w:hAnsi="Bodoni MT Black" w:cs="Arial" w:hint="cs"/>
          <w:b/>
          <w:bCs/>
          <w:sz w:val="36"/>
          <w:szCs w:val="36"/>
          <w:u w:val="single"/>
          <w:rtl/>
          <w:lang w:eastAsia="en-US" w:bidi="ar-DZ"/>
        </w:rPr>
        <w:t>لإ</w:t>
      </w:r>
      <w:proofErr w:type="spellEnd"/>
      <w:r w:rsidRPr="009805C4">
        <w:rPr>
          <w:rFonts w:ascii="Bodoni MT Black" w:eastAsia="Calibri" w:hAnsi="Bodoni MT Black" w:cs="Arial"/>
          <w:b/>
          <w:bCs/>
          <w:sz w:val="36"/>
          <w:szCs w:val="36"/>
          <w:u w:val="single"/>
          <w:rtl/>
          <w:lang w:eastAsia="en-US"/>
        </w:rPr>
        <w:t>نضباط</w:t>
      </w:r>
    </w:p>
    <w:p w14:paraId="5AF93530" w14:textId="77777777" w:rsidR="00C736C9" w:rsidRPr="006873EC" w:rsidRDefault="00C736C9" w:rsidP="00C736C9">
      <w:pPr>
        <w:bidi/>
        <w:jc w:val="center"/>
        <w:rPr>
          <w:rFonts w:ascii="Bodoni MT Black" w:eastAsia="Calibri" w:hAnsi="Bodoni MT Black" w:cs="Arial"/>
          <w:b/>
          <w:bCs/>
          <w:sz w:val="14"/>
          <w:szCs w:val="14"/>
          <w:u w:val="single"/>
          <w:lang w:eastAsia="en-US"/>
        </w:rPr>
      </w:pPr>
    </w:p>
    <w:p w14:paraId="257A5B6A" w14:textId="77777777" w:rsidR="00C736C9" w:rsidRDefault="00C736C9" w:rsidP="00C736C9">
      <w:pPr>
        <w:tabs>
          <w:tab w:val="left" w:pos="2504"/>
        </w:tabs>
        <w:bidi/>
        <w:jc w:val="center"/>
        <w:rPr>
          <w:rFonts w:ascii="Bookman Old Style" w:eastAsia="Calibri" w:hAnsi="Bookman Old Style" w:cs="Arial"/>
          <w:sz w:val="2"/>
          <w:szCs w:val="2"/>
          <w:lang w:eastAsia="en-US"/>
        </w:rPr>
      </w:pPr>
    </w:p>
    <w:p w14:paraId="6211B757" w14:textId="77777777" w:rsidR="00C736C9" w:rsidRPr="00F73BD4" w:rsidRDefault="00C736C9" w:rsidP="00C736C9">
      <w:pPr>
        <w:bidi/>
        <w:jc w:val="center"/>
        <w:rPr>
          <w:rFonts w:ascii="Bookman Old Style" w:eastAsia="Calibri" w:hAnsi="Bookman Old Style" w:cs="Arial"/>
          <w:sz w:val="2"/>
          <w:szCs w:val="2"/>
          <w:u w:val="single"/>
          <w:lang w:eastAsia="en-US"/>
        </w:rPr>
      </w:pPr>
    </w:p>
    <w:p w14:paraId="5CB36988" w14:textId="040431BC" w:rsidR="00C736C9" w:rsidRPr="00594173" w:rsidRDefault="00C736C9" w:rsidP="00C736C9">
      <w:pPr>
        <w:bidi/>
        <w:jc w:val="center"/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/>
        </w:rPr>
      </w:pPr>
      <w:r w:rsidRPr="00594173">
        <w:rPr>
          <w:rFonts w:ascii="Bookman Old Style" w:eastAsia="Calibri" w:hAnsi="Bookman Old Style" w:cs="Arial"/>
          <w:b/>
          <w:bCs/>
          <w:sz w:val="24"/>
          <w:szCs w:val="24"/>
          <w:u w:val="single"/>
          <w:rtl/>
          <w:lang w:eastAsia="en-US"/>
        </w:rPr>
        <w:t>الجلسة المنعقدة يوم</w:t>
      </w:r>
      <w:r w:rsidRPr="00594173"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 w:rsidR="004B19A1"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/>
        </w:rPr>
        <w:t>16</w:t>
      </w:r>
      <w:r w:rsidRPr="00594173"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/>
        </w:rPr>
        <w:t>/06/2025</w:t>
      </w:r>
    </w:p>
    <w:p w14:paraId="69E479F2" w14:textId="77777777" w:rsidR="00C736C9" w:rsidRPr="009805C4" w:rsidRDefault="00C736C9" w:rsidP="00C736C9">
      <w:pPr>
        <w:bidi/>
        <w:jc w:val="center"/>
        <w:rPr>
          <w:rFonts w:ascii="Bookman Old Style" w:eastAsia="Calibri" w:hAnsi="Bookman Old Style" w:cs="Arial"/>
          <w:sz w:val="24"/>
          <w:szCs w:val="24"/>
          <w:u w:val="single"/>
          <w:lang w:eastAsia="en-US"/>
        </w:rPr>
      </w:pPr>
    </w:p>
    <w:p w14:paraId="7D271632" w14:textId="77777777" w:rsidR="00C736C9" w:rsidRPr="00EB39CC" w:rsidRDefault="00C736C9" w:rsidP="00C736C9">
      <w:pPr>
        <w:bidi/>
        <w:jc w:val="center"/>
        <w:rPr>
          <w:rFonts w:ascii="Bookman Old Style" w:eastAsia="Calibri" w:hAnsi="Bookman Old Style" w:cs="Arial"/>
          <w:b/>
          <w:bCs/>
          <w:sz w:val="26"/>
          <w:szCs w:val="26"/>
          <w:u w:val="single"/>
          <w:rtl/>
          <w:lang w:eastAsia="en-US" w:bidi="ar-DZ"/>
        </w:rPr>
      </w:pPr>
      <w:r w:rsidRPr="00EB39CC">
        <w:rPr>
          <w:rFonts w:ascii="Bookman Old Style" w:eastAsia="Calibri" w:hAnsi="Bookman Old Style" w:cs="Arial"/>
          <w:b/>
          <w:bCs/>
          <w:sz w:val="26"/>
          <w:szCs w:val="26"/>
          <w:u w:val="single"/>
          <w:rtl/>
          <w:lang w:eastAsia="en-US"/>
        </w:rPr>
        <w:t>الأعضاء الحاضرون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u w:val="single"/>
          <w:rtl/>
          <w:lang w:eastAsia="en-US" w:bidi="ar-DZ"/>
        </w:rPr>
        <w:t xml:space="preserve">، </w:t>
      </w:r>
      <w:proofErr w:type="gramStart"/>
      <w:r>
        <w:rPr>
          <w:rFonts w:ascii="Bookman Old Style" w:eastAsia="Calibri" w:hAnsi="Bookman Old Style" w:cs="Arial" w:hint="cs"/>
          <w:b/>
          <w:bCs/>
          <w:sz w:val="26"/>
          <w:szCs w:val="26"/>
          <w:u w:val="single"/>
          <w:rtl/>
          <w:lang w:eastAsia="en-US" w:bidi="ar-DZ"/>
        </w:rPr>
        <w:t>السادة :</w:t>
      </w:r>
      <w:proofErr w:type="gramEnd"/>
    </w:p>
    <w:p w14:paraId="5F8B81D6" w14:textId="77777777" w:rsidR="00C736C9" w:rsidRPr="00F1601F" w:rsidRDefault="00C736C9" w:rsidP="00C736C9">
      <w:pPr>
        <w:pStyle w:val="Paragraphedeliste"/>
        <w:bidi/>
        <w:ind w:left="0"/>
        <w:jc w:val="center"/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</w:pP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بوروبة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جمال —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رئيس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 w:bidi="ar-DZ"/>
        </w:rPr>
        <w:t>ا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proofErr w:type="spellStart"/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ب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>ونازو</w:t>
      </w:r>
      <w:proofErr w:type="spellEnd"/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رابح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>—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كاتبا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   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    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خايس عبد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الرحمن —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عضو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غانم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أحمد —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عضو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</w:t>
      </w:r>
    </w:p>
    <w:p w14:paraId="08C3FD9F" w14:textId="77777777" w:rsidR="00007DD0" w:rsidRPr="00C736C9" w:rsidRDefault="00007DD0" w:rsidP="00007DD0">
      <w:pPr>
        <w:bidi/>
        <w:spacing w:after="160" w:line="254" w:lineRule="auto"/>
        <w:contextualSpacing/>
        <w:rPr>
          <w:rFonts w:ascii="Bodoni MT Black" w:eastAsia="Calibri" w:hAnsi="Bodoni MT Black" w:cs="Arial"/>
          <w:b/>
          <w:bCs/>
          <w:sz w:val="4"/>
          <w:szCs w:val="4"/>
          <w:u w:val="single"/>
          <w:lang w:eastAsia="en-US"/>
        </w:rPr>
      </w:pPr>
    </w:p>
    <w:p w14:paraId="047193B3" w14:textId="77777777" w:rsidR="00C736C9" w:rsidRDefault="00C736C9" w:rsidP="00007DD0">
      <w:pPr>
        <w:bidi/>
        <w:spacing w:after="160" w:line="254" w:lineRule="auto"/>
        <w:contextualSpacing/>
        <w:rPr>
          <w:rFonts w:asciiTheme="majorBidi" w:eastAsia="Calibri" w:hAnsiTheme="majorBidi" w:cstheme="majorBidi"/>
          <w:b/>
          <w:bCs/>
          <w:color w:val="0070C0"/>
          <w:sz w:val="28"/>
          <w:szCs w:val="28"/>
          <w:u w:val="single"/>
          <w:lang w:eastAsia="en-US"/>
        </w:rPr>
      </w:pPr>
    </w:p>
    <w:p w14:paraId="61E5655F" w14:textId="2249CE06" w:rsidR="00007DD0" w:rsidRDefault="00007DD0" w:rsidP="00C736C9">
      <w:pPr>
        <w:bidi/>
        <w:spacing w:after="160" w:line="254" w:lineRule="auto"/>
        <w:contextualSpacing/>
        <w:rPr>
          <w:rFonts w:asciiTheme="majorBidi" w:eastAsia="Calibri" w:hAnsiTheme="majorBidi" w:cstheme="majorBidi"/>
          <w:b/>
          <w:bCs/>
          <w:color w:val="0070C0"/>
          <w:sz w:val="28"/>
          <w:szCs w:val="28"/>
          <w:u w:val="single"/>
          <w:lang w:eastAsia="en-US"/>
        </w:rPr>
      </w:pPr>
      <w:r>
        <w:rPr>
          <w:rFonts w:asciiTheme="majorBidi" w:eastAsia="Calibri" w:hAnsiTheme="majorBidi" w:cstheme="majorBidi" w:hint="cs"/>
          <w:b/>
          <w:bCs/>
          <w:color w:val="0070C0"/>
          <w:sz w:val="28"/>
          <w:szCs w:val="28"/>
          <w:u w:val="single"/>
          <w:rtl/>
          <w:lang w:eastAsia="en-US"/>
        </w:rPr>
        <w:t>جدول الأعمال:</w:t>
      </w:r>
    </w:p>
    <w:p w14:paraId="386ED896" w14:textId="3340BA4C" w:rsidR="00007DD0" w:rsidRPr="003B33AC" w:rsidRDefault="00007DD0" w:rsidP="003B33AC">
      <w:pPr>
        <w:pStyle w:val="Paragraphedeliste"/>
        <w:numPr>
          <w:ilvl w:val="0"/>
          <w:numId w:val="5"/>
        </w:numPr>
        <w:bidi/>
        <w:spacing w:after="160" w:line="254" w:lineRule="auto"/>
        <w:contextualSpacing/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</w:pPr>
      <w:r w:rsidRPr="003B33A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eastAsia="en-US"/>
        </w:rPr>
        <w:t>دراسة القضايا</w:t>
      </w:r>
    </w:p>
    <w:p w14:paraId="0F77BBA0" w14:textId="200B333D" w:rsidR="00007DD0" w:rsidRPr="003B33AC" w:rsidRDefault="00007DD0" w:rsidP="003B33AC">
      <w:pPr>
        <w:pStyle w:val="Paragraphedeliste"/>
        <w:numPr>
          <w:ilvl w:val="0"/>
          <w:numId w:val="5"/>
        </w:numPr>
        <w:bidi/>
        <w:spacing w:after="160" w:line="254" w:lineRule="auto"/>
        <w:contextualSpacing/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</w:pPr>
      <w:r w:rsidRPr="003B33A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eastAsia="en-US"/>
        </w:rPr>
        <w:t>حصيلة الجلسة</w:t>
      </w:r>
    </w:p>
    <w:p w14:paraId="7F65A763" w14:textId="77777777" w:rsidR="00007DD0" w:rsidRDefault="00007DD0" w:rsidP="00007DD0">
      <w:pPr>
        <w:bidi/>
        <w:spacing w:after="160" w:line="254" w:lineRule="auto"/>
        <w:contextualSpacing/>
        <w:rPr>
          <w:rFonts w:ascii="Bodoni MT Black" w:eastAsia="Calibri" w:hAnsi="Bodoni MT Black" w:cs="Arial"/>
          <w:b/>
          <w:bCs/>
          <w:sz w:val="16"/>
          <w:szCs w:val="16"/>
          <w:u w:val="single"/>
          <w:lang w:eastAsia="en-US"/>
        </w:rPr>
      </w:pPr>
    </w:p>
    <w:p w14:paraId="79D37EFE" w14:textId="77777777" w:rsidR="00007DD0" w:rsidRDefault="00007DD0" w:rsidP="00007DD0">
      <w:pPr>
        <w:bidi/>
        <w:spacing w:after="160" w:line="254" w:lineRule="auto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14:paraId="41BBC432" w14:textId="22EFD635" w:rsidR="00007DD0" w:rsidRDefault="00007DD0" w:rsidP="00007DD0">
      <w:pPr>
        <w:bidi/>
        <w:jc w:val="center"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</w:pPr>
      <w:r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  <w:t>دراسة القضايا – الفئات الشبانية</w:t>
      </w:r>
    </w:p>
    <w:p w14:paraId="65F9868B" w14:textId="77777777" w:rsidR="002F1600" w:rsidRDefault="002F1600" w:rsidP="002F1600">
      <w:pPr>
        <w:bidi/>
        <w:jc w:val="center"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lang w:eastAsia="en-US"/>
        </w:rPr>
      </w:pPr>
    </w:p>
    <w:p w14:paraId="5B62779F" w14:textId="77777777" w:rsidR="00007DD0" w:rsidRDefault="00007DD0" w:rsidP="00007DD0">
      <w:pPr>
        <w:bidi/>
        <w:jc w:val="both"/>
        <w:rPr>
          <w:rFonts w:ascii="Bookman Old Style" w:hAnsi="Bookman Old Style"/>
          <w:b/>
          <w:bCs/>
          <w:sz w:val="6"/>
          <w:szCs w:val="6"/>
        </w:rPr>
      </w:pPr>
    </w:p>
    <w:p w14:paraId="6B93F736" w14:textId="77777777" w:rsidR="00007DD0" w:rsidRDefault="00007DD0" w:rsidP="00007DD0">
      <w:pPr>
        <w:bidi/>
        <w:jc w:val="both"/>
        <w:rPr>
          <w:rFonts w:ascii="Bookman Old Style" w:hAnsi="Bookman Old Style"/>
          <w:b/>
          <w:bCs/>
          <w:sz w:val="4"/>
          <w:szCs w:val="4"/>
        </w:rPr>
      </w:pPr>
    </w:p>
    <w:p w14:paraId="267FB467" w14:textId="77777777" w:rsidR="00007DD0" w:rsidRDefault="00007DD0" w:rsidP="00007DD0">
      <w:pPr>
        <w:bidi/>
        <w:spacing w:after="160" w:line="254" w:lineRule="auto"/>
        <w:contextualSpacing/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</w:pP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القضية رقم 689   مباراة - 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CBSM</w:t>
      </w: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/</w:t>
      </w:r>
      <w:proofErr w:type="gramEnd"/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OHB</w:t>
      </w: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/ 03.06.2025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</w:t>
      </w: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لفئة تحت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19 </w:t>
      </w: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سنة</w:t>
      </w:r>
    </w:p>
    <w:p w14:paraId="0C38888C" w14:textId="2556C4EA" w:rsidR="00007DD0" w:rsidRDefault="00007DD0" w:rsidP="00E42EEB">
      <w:pPr>
        <w:numPr>
          <w:ilvl w:val="0"/>
          <w:numId w:val="3"/>
        </w:numPr>
        <w:bidi/>
        <w:ind w:left="708" w:hanging="283"/>
        <w:jc w:val="both"/>
        <w:rPr>
          <w:rFonts w:ascii="Bookman Old Style" w:hAnsi="Bookman Old Style"/>
          <w:sz w:val="24"/>
          <w:szCs w:val="24"/>
          <w:rtl/>
        </w:rPr>
      </w:pPr>
      <w:r>
        <w:rPr>
          <w:rFonts w:ascii="Bookman Old Style" w:hAnsi="Bookman Old Style" w:hint="cs"/>
          <w:sz w:val="24"/>
          <w:szCs w:val="24"/>
          <w:rtl/>
          <w:lang w:bidi="ar-DZ"/>
        </w:rPr>
        <w:t>مرزوقي كمال</w:t>
      </w:r>
      <w:r>
        <w:rPr>
          <w:rFonts w:ascii="Bookman Old Style" w:hAnsi="Bookman Old Style" w:hint="cs"/>
          <w:sz w:val="24"/>
          <w:szCs w:val="24"/>
          <w:rtl/>
        </w:rPr>
        <w:t>: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0774 </w:t>
      </w:r>
      <w:proofErr w:type="gramStart"/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/  </w:t>
      </w:r>
      <w:r>
        <w:rPr>
          <w:rFonts w:ascii="Bookman Old Style" w:hAnsi="Bookman Old Style"/>
          <w:sz w:val="24"/>
          <w:szCs w:val="24"/>
        </w:rPr>
        <w:t>OHB</w:t>
      </w:r>
      <w:proofErr w:type="gramEnd"/>
      <w:r>
        <w:rPr>
          <w:rFonts w:ascii="Bookman Old Style" w:hAnsi="Bookman Old Style" w:hint="cs"/>
          <w:sz w:val="24"/>
          <w:szCs w:val="24"/>
          <w:rtl/>
        </w:rPr>
        <w:t xml:space="preserve">  </w:t>
      </w:r>
      <w:r>
        <w:rPr>
          <w:rFonts w:ascii="Bookman Old Style" w:hAnsi="Bookman Old Style" w:hint="cs"/>
          <w:b/>
          <w:bCs/>
          <w:sz w:val="24"/>
          <w:szCs w:val="24"/>
          <w:rtl/>
        </w:rPr>
        <w:t xml:space="preserve">/عقوبة 6 </w:t>
      </w:r>
      <w:r w:rsidR="00E42EEB">
        <w:rPr>
          <w:rFonts w:ascii="Bookman Old Style" w:hAnsi="Bookman Old Style" w:hint="cs"/>
          <w:b/>
          <w:bCs/>
          <w:sz w:val="24"/>
          <w:szCs w:val="24"/>
          <w:rtl/>
        </w:rPr>
        <w:t>أ</w:t>
      </w:r>
      <w:r>
        <w:rPr>
          <w:rFonts w:ascii="Bookman Old Style" w:hAnsi="Bookman Old Style" w:hint="cs"/>
          <w:b/>
          <w:bCs/>
          <w:sz w:val="24"/>
          <w:szCs w:val="24"/>
          <w:rtl/>
        </w:rPr>
        <w:t xml:space="preserve">شهر نافذة + </w:t>
      </w:r>
      <w:r>
        <w:rPr>
          <w:rFonts w:ascii="Bookman Old Style" w:hAnsi="Bookman Old Style" w:hint="cs"/>
          <w:sz w:val="24"/>
          <w:szCs w:val="24"/>
          <w:rtl/>
        </w:rPr>
        <w:t>غرامة مالية تقدر ب</w:t>
      </w:r>
      <w:r w:rsidR="00016734">
        <w:rPr>
          <w:rFonts w:ascii="Bookman Old Style" w:hAnsi="Bookman Old Style" w:hint="cs"/>
          <w:sz w:val="24"/>
          <w:szCs w:val="24"/>
          <w:rtl/>
        </w:rPr>
        <w:t>ـ</w:t>
      </w:r>
      <w:r>
        <w:rPr>
          <w:rFonts w:ascii="Bookman Old Style" w:hAnsi="Bookman Old Style" w:hint="cs"/>
          <w:b/>
          <w:bCs/>
          <w:sz w:val="24"/>
          <w:szCs w:val="24"/>
          <w:rtl/>
        </w:rPr>
        <w:t xml:space="preserve"> 5</w:t>
      </w:r>
      <w:r w:rsidR="00E42EEB">
        <w:rPr>
          <w:rFonts w:ascii="Bookman Old Style" w:hAnsi="Bookman Old Style" w:hint="cs"/>
          <w:b/>
          <w:bCs/>
          <w:sz w:val="24"/>
          <w:szCs w:val="24"/>
          <w:rtl/>
        </w:rPr>
        <w:t>.</w:t>
      </w:r>
      <w:r>
        <w:rPr>
          <w:rFonts w:ascii="Bookman Old Style" w:hAnsi="Bookman Old Style" w:hint="cs"/>
          <w:b/>
          <w:bCs/>
          <w:sz w:val="24"/>
          <w:szCs w:val="24"/>
          <w:rtl/>
        </w:rPr>
        <w:t xml:space="preserve">000 دج </w:t>
      </w:r>
      <w:r>
        <w:rPr>
          <w:rFonts w:ascii="Bookman Old Style" w:hAnsi="Bookman Old Style" w:hint="cs"/>
          <w:sz w:val="24"/>
          <w:szCs w:val="24"/>
          <w:rtl/>
        </w:rPr>
        <w:t xml:space="preserve">بسبب محاولة </w:t>
      </w:r>
      <w:r w:rsidR="00E42EEB">
        <w:rPr>
          <w:rFonts w:ascii="Bookman Old Style" w:hAnsi="Bookman Old Style" w:hint="cs"/>
          <w:sz w:val="24"/>
          <w:szCs w:val="24"/>
          <w:rtl/>
        </w:rPr>
        <w:t>إ</w:t>
      </w:r>
      <w:r>
        <w:rPr>
          <w:rFonts w:ascii="Bookman Old Style" w:hAnsi="Bookman Old Style" w:hint="cs"/>
          <w:sz w:val="24"/>
          <w:szCs w:val="24"/>
          <w:rtl/>
        </w:rPr>
        <w:t>عتداء على الحكم</w:t>
      </w:r>
      <w:r>
        <w:rPr>
          <w:rFonts w:ascii="Bookman Old Style" w:hAnsi="Bookman Old Style" w:hint="cs"/>
          <w:b/>
          <w:bCs/>
          <w:sz w:val="24"/>
          <w:szCs w:val="24"/>
          <w:rtl/>
        </w:rPr>
        <w:t xml:space="preserve">  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" مادة رقم 101 من </w:t>
      </w:r>
      <w:r w:rsidR="00016734" w:rsidRPr="00D7279B">
        <w:rPr>
          <w:rStyle w:val="rynqvb"/>
          <w:rFonts w:hint="cs"/>
          <w:sz w:val="24"/>
          <w:szCs w:val="24"/>
          <w:rtl/>
          <w:lang w:bidi="ar"/>
        </w:rPr>
        <w:t>تنظيم بطولة كرة القدم للفئات الشبانية</w:t>
      </w:r>
      <w:r w:rsidR="00016734"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>"</w:t>
      </w:r>
    </w:p>
    <w:p w14:paraId="6FDB0E04" w14:textId="28919688" w:rsidR="00007DD0" w:rsidRDefault="00007DD0" w:rsidP="00E42EEB">
      <w:pPr>
        <w:numPr>
          <w:ilvl w:val="0"/>
          <w:numId w:val="3"/>
        </w:numPr>
        <w:bidi/>
        <w:ind w:left="708" w:hanging="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cs"/>
          <w:sz w:val="24"/>
          <w:szCs w:val="24"/>
          <w:rtl/>
        </w:rPr>
        <w:t xml:space="preserve">شني </w:t>
      </w:r>
      <w:r w:rsidR="004D0845">
        <w:rPr>
          <w:rFonts w:ascii="Bookman Old Style" w:hAnsi="Bookman Old Style" w:hint="cs"/>
          <w:sz w:val="24"/>
          <w:szCs w:val="24"/>
          <w:rtl/>
        </w:rPr>
        <w:t>أ</w:t>
      </w:r>
      <w:r>
        <w:rPr>
          <w:rFonts w:ascii="Bookman Old Style" w:hAnsi="Bookman Old Style" w:hint="cs"/>
          <w:sz w:val="24"/>
          <w:szCs w:val="24"/>
          <w:rtl/>
        </w:rPr>
        <w:t>سامة</w:t>
      </w:r>
      <w:r w:rsidR="004D0845" w:rsidRPr="004D0845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="004D0845">
        <w:rPr>
          <w:rFonts w:ascii="Bookman Old Style" w:hAnsi="Bookman Old Style" w:hint="cs"/>
          <w:sz w:val="24"/>
          <w:szCs w:val="24"/>
          <w:rtl/>
          <w:lang w:bidi="ar-DZ"/>
        </w:rPr>
        <w:t xml:space="preserve">رخصة </w:t>
      </w:r>
      <w:proofErr w:type="gramStart"/>
      <w:r w:rsidR="004D0845">
        <w:rPr>
          <w:rFonts w:ascii="Bookman Old Style" w:hAnsi="Bookman Old Style" w:hint="cs"/>
          <w:sz w:val="24"/>
          <w:szCs w:val="24"/>
          <w:rtl/>
          <w:lang w:bidi="ar-DZ"/>
        </w:rPr>
        <w:t>رقم</w:t>
      </w:r>
      <w:r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  <w:lang w:bidi="ar-DZ"/>
        </w:rPr>
        <w:t>:</w:t>
      </w:r>
      <w:proofErr w:type="gramEnd"/>
      <w:r>
        <w:rPr>
          <w:rFonts w:ascii="Bookman Old Style" w:hAnsi="Bookman Old Style"/>
          <w:sz w:val="24"/>
          <w:szCs w:val="24"/>
          <w:lang w:bidi="ar-DZ"/>
        </w:rPr>
        <w:t xml:space="preserve"> 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2692 / </w:t>
      </w:r>
      <w:r>
        <w:rPr>
          <w:rFonts w:ascii="Bookman Old Style" w:hAnsi="Bookman Old Style"/>
          <w:sz w:val="24"/>
          <w:szCs w:val="24"/>
          <w:lang w:bidi="ar-DZ"/>
        </w:rPr>
        <w:t>OHB</w:t>
      </w:r>
      <w:r>
        <w:rPr>
          <w:rFonts w:ascii="Bookman Old Style" w:hAnsi="Bookman Old Style"/>
          <w:sz w:val="24"/>
          <w:szCs w:val="24"/>
          <w:rtl/>
          <w:lang w:bidi="ar-DZ"/>
        </w:rPr>
        <w:t xml:space="preserve"> 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/ </w:t>
      </w:r>
      <w:r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02 مبار</w:t>
      </w:r>
      <w:r w:rsidR="00E42EEB"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ا</w:t>
      </w:r>
      <w:r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تين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4D0845"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نافذتين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 + </w:t>
      </w:r>
      <w:r>
        <w:rPr>
          <w:rFonts w:ascii="Bookman Old Style" w:hAnsi="Bookman Old Style" w:hint="cs"/>
          <w:sz w:val="24"/>
          <w:szCs w:val="24"/>
          <w:rtl/>
        </w:rPr>
        <w:t>غرامة مالية تقدر ب</w:t>
      </w:r>
      <w:r w:rsidR="007A3D3E">
        <w:rPr>
          <w:rFonts w:ascii="Bookman Old Style" w:hAnsi="Bookman Old Style" w:hint="cs"/>
          <w:sz w:val="24"/>
          <w:szCs w:val="24"/>
          <w:rtl/>
        </w:rPr>
        <w:t>ـ</w:t>
      </w:r>
      <w:r>
        <w:rPr>
          <w:rFonts w:ascii="Bookman Old Style" w:hAnsi="Bookman Old Style" w:hint="cs"/>
          <w:b/>
          <w:bCs/>
          <w:sz w:val="24"/>
          <w:szCs w:val="24"/>
          <w:rtl/>
        </w:rPr>
        <w:t xml:space="preserve"> </w:t>
      </w:r>
      <w:r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7</w:t>
      </w:r>
      <w:r w:rsidR="00E42EEB"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.</w:t>
      </w:r>
      <w:r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000 دج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  </w:t>
      </w:r>
      <w:r>
        <w:rPr>
          <w:rFonts w:ascii="Bookman Old Style" w:hAnsi="Bookman Old Style" w:hint="cs"/>
          <w:sz w:val="24"/>
          <w:szCs w:val="24"/>
          <w:rtl/>
        </w:rPr>
        <w:t xml:space="preserve">بسبب </w:t>
      </w:r>
      <w:r w:rsidR="00E42EEB">
        <w:rPr>
          <w:rFonts w:ascii="Bookman Old Style" w:eastAsia="Calibri" w:hAnsi="Bookman Old Style" w:cs="Arial" w:hint="cs"/>
          <w:sz w:val="24"/>
          <w:szCs w:val="24"/>
          <w:rtl/>
          <w:lang w:eastAsia="en-US"/>
        </w:rPr>
        <w:t>سلوك غير رياضي إتجاه</w:t>
      </w:r>
      <w:r w:rsidR="00E42EEB">
        <w:rPr>
          <w:rFonts w:ascii="Bookman Old Style" w:eastAsia="Calibri" w:hAnsi="Bookman Old Style" w:cs="Arial"/>
          <w:sz w:val="24"/>
          <w:szCs w:val="24"/>
          <w:rtl/>
          <w:lang w:eastAsia="en-US"/>
        </w:rPr>
        <w:t xml:space="preserve"> ا</w:t>
      </w:r>
      <w:r w:rsidR="00E42EEB">
        <w:rPr>
          <w:rFonts w:ascii="Bookman Old Style" w:eastAsia="Calibri" w:hAnsi="Bookman Old Style" w:cs="Arial"/>
          <w:sz w:val="24"/>
          <w:szCs w:val="24"/>
          <w:rtl/>
          <w:lang w:eastAsia="en-US" w:bidi="ar-DZ"/>
        </w:rPr>
        <w:t>لحكم</w:t>
      </w:r>
      <w:r w:rsidR="00E42EEB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" مادة رقم 100 </w:t>
      </w:r>
      <w:r w:rsidR="00E42EEB"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من </w:t>
      </w:r>
      <w:r w:rsidR="00E42EEB" w:rsidRPr="00D7279B">
        <w:rPr>
          <w:rStyle w:val="rynqvb"/>
          <w:rFonts w:hint="cs"/>
          <w:sz w:val="24"/>
          <w:szCs w:val="24"/>
          <w:rtl/>
          <w:lang w:bidi="ar"/>
        </w:rPr>
        <w:t>تنظيم بطولة كرة القدم للفئات الشبانية</w:t>
      </w:r>
      <w:r w:rsidR="00E42EEB"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>"</w:t>
      </w:r>
    </w:p>
    <w:p w14:paraId="41B5A145" w14:textId="77777777" w:rsidR="00007DD0" w:rsidRDefault="00007DD0" w:rsidP="00007DD0">
      <w:pPr>
        <w:bidi/>
        <w:jc w:val="both"/>
        <w:rPr>
          <w:rFonts w:ascii="Bookman Old Style" w:hAnsi="Bookman Old Style"/>
          <w:sz w:val="24"/>
          <w:szCs w:val="24"/>
          <w:lang w:bidi="ar-DZ"/>
        </w:rPr>
      </w:pPr>
    </w:p>
    <w:p w14:paraId="6FF8AA9B" w14:textId="77777777" w:rsidR="00007DD0" w:rsidRDefault="00007DD0" w:rsidP="00007DD0">
      <w:pPr>
        <w:bidi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</w:pP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القضية رقم 690   مباراة - </w:t>
      </w:r>
      <w:proofErr w:type="gramStart"/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NRZ</w:t>
      </w: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/</w:t>
      </w:r>
      <w:proofErr w:type="gramEnd"/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OHB</w:t>
      </w: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/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</w:t>
      </w: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23.05.2025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</w:t>
      </w: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لفئة تحت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17 </w:t>
      </w:r>
      <w:r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سنة</w:t>
      </w:r>
    </w:p>
    <w:p w14:paraId="31B5F4A5" w14:textId="076BC15B" w:rsidR="00007DD0" w:rsidRDefault="00007DD0" w:rsidP="00007DD0">
      <w:pPr>
        <w:pStyle w:val="Paragraphedeliste"/>
        <w:numPr>
          <w:ilvl w:val="0"/>
          <w:numId w:val="4"/>
        </w:numPr>
        <w:bidi/>
        <w:jc w:val="both"/>
        <w:rPr>
          <w:rFonts w:ascii="Bookman Old Style" w:hAnsi="Bookman Old Style"/>
          <w:sz w:val="24"/>
          <w:szCs w:val="24"/>
          <w:rtl/>
        </w:rPr>
      </w:pP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بسيسة ياسين 2614 </w:t>
      </w:r>
      <w:r w:rsidR="002F1600">
        <w:rPr>
          <w:rFonts w:ascii="Bookman Old Style" w:hAnsi="Bookman Old Style"/>
          <w:sz w:val="24"/>
          <w:szCs w:val="24"/>
          <w:lang w:bidi="ar-DZ"/>
        </w:rPr>
        <w:t>OHB</w:t>
      </w:r>
      <w:r>
        <w:rPr>
          <w:rFonts w:ascii="Bookman Old Style" w:hAnsi="Bookman Old Style"/>
          <w:sz w:val="24"/>
          <w:szCs w:val="24"/>
          <w:lang w:bidi="ar-DZ"/>
        </w:rPr>
        <w:t>/</w:t>
      </w:r>
      <w:r>
        <w:rPr>
          <w:rFonts w:ascii="Bookman Old Style" w:hAnsi="Bookman Old Style"/>
          <w:sz w:val="24"/>
          <w:szCs w:val="24"/>
          <w:rtl/>
          <w:lang w:bidi="ar-DZ"/>
        </w:rPr>
        <w:t xml:space="preserve"> </w:t>
      </w:r>
      <w:r>
        <w:rPr>
          <w:rFonts w:ascii="Bookman Old Style" w:hAnsi="Bookman Old Style"/>
          <w:sz w:val="24"/>
          <w:szCs w:val="24"/>
          <w:lang w:bidi="ar-DZ"/>
        </w:rPr>
        <w:t>/</w:t>
      </w:r>
      <w:r>
        <w:rPr>
          <w:rFonts w:ascii="Bookman Old Style" w:hAnsi="Bookman Old Style"/>
          <w:sz w:val="24"/>
          <w:szCs w:val="24"/>
          <w:rtl/>
          <w:lang w:bidi="ar-DZ"/>
        </w:rPr>
        <w:t xml:space="preserve"> </w:t>
      </w:r>
      <w:r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2</w:t>
      </w:r>
      <w:r w:rsidR="00E42EEB"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.</w:t>
      </w:r>
      <w:r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000 دج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 بسبب ا</w:t>
      </w:r>
      <w:r w:rsidR="007A3D3E">
        <w:rPr>
          <w:rFonts w:ascii="Bookman Old Style" w:hAnsi="Bookman Old Style" w:hint="cs"/>
          <w:sz w:val="24"/>
          <w:szCs w:val="24"/>
          <w:rtl/>
          <w:lang w:bidi="ar-DZ"/>
        </w:rPr>
        <w:t>لإ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>حتجاج</w:t>
      </w:r>
      <w:r w:rsidR="00E42EEB">
        <w:rPr>
          <w:rFonts w:ascii="Bookman Old Style" w:hAnsi="Bookman Old Style" w:hint="cs"/>
          <w:sz w:val="24"/>
          <w:szCs w:val="24"/>
          <w:rtl/>
          <w:lang w:bidi="ar-DZ"/>
        </w:rPr>
        <w:t xml:space="preserve"> على قرار الحكم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</w:p>
    <w:p w14:paraId="2C772CFE" w14:textId="3B2F7038" w:rsidR="00007DD0" w:rsidRDefault="00007DD0" w:rsidP="00007DD0">
      <w:pPr>
        <w:pStyle w:val="Paragraphedeliste"/>
        <w:numPr>
          <w:ilvl w:val="0"/>
          <w:numId w:val="4"/>
        </w:numPr>
        <w:bidi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عيساوي يوسف 2618 </w:t>
      </w:r>
      <w:proofErr w:type="gramStart"/>
      <w:r>
        <w:rPr>
          <w:rFonts w:ascii="Bookman Old Style" w:hAnsi="Bookman Old Style"/>
          <w:sz w:val="24"/>
          <w:szCs w:val="24"/>
          <w:lang w:bidi="ar-DZ"/>
        </w:rPr>
        <w:t>/</w:t>
      </w:r>
      <w:r>
        <w:rPr>
          <w:rFonts w:ascii="Bookman Old Style" w:hAnsi="Bookman Old Style"/>
          <w:sz w:val="24"/>
          <w:szCs w:val="24"/>
          <w:rtl/>
          <w:lang w:bidi="ar-DZ"/>
        </w:rPr>
        <w:t xml:space="preserve"> </w:t>
      </w:r>
      <w:r>
        <w:rPr>
          <w:rFonts w:ascii="Bookman Old Style" w:hAnsi="Bookman Old Style"/>
          <w:sz w:val="24"/>
          <w:szCs w:val="24"/>
          <w:lang w:bidi="ar-DZ"/>
        </w:rPr>
        <w:t xml:space="preserve"> /</w:t>
      </w:r>
      <w:proofErr w:type="gramEnd"/>
      <w:r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="002F1600">
        <w:rPr>
          <w:rFonts w:ascii="Bookman Old Style" w:hAnsi="Bookman Old Style"/>
          <w:sz w:val="24"/>
          <w:szCs w:val="24"/>
          <w:lang w:bidi="ar-DZ"/>
        </w:rPr>
        <w:t>OHB</w:t>
      </w:r>
      <w:r w:rsidR="007A3D3E">
        <w:rPr>
          <w:rFonts w:ascii="Bookman Old Style" w:hAnsi="Bookman Old Style" w:hint="cs"/>
          <w:sz w:val="24"/>
          <w:szCs w:val="24"/>
          <w:rtl/>
          <w:lang w:bidi="ar-DZ"/>
        </w:rPr>
        <w:t>إ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نذار بسبب اللعب الخشن </w:t>
      </w:r>
    </w:p>
    <w:p w14:paraId="7305D7F3" w14:textId="27784C8A" w:rsidR="00007DD0" w:rsidRDefault="00643D2E" w:rsidP="00007DD0">
      <w:pPr>
        <w:pStyle w:val="Paragraphedeliste"/>
        <w:numPr>
          <w:ilvl w:val="0"/>
          <w:numId w:val="4"/>
        </w:numPr>
        <w:bidi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cs"/>
          <w:sz w:val="24"/>
          <w:szCs w:val="24"/>
          <w:rtl/>
          <w:lang w:bidi="ar-DZ"/>
        </w:rPr>
        <w:t>أ</w:t>
      </w:r>
      <w:r w:rsidR="00007DD0">
        <w:rPr>
          <w:rFonts w:ascii="Bookman Old Style" w:hAnsi="Bookman Old Style" w:hint="cs"/>
          <w:sz w:val="24"/>
          <w:szCs w:val="24"/>
          <w:rtl/>
          <w:lang w:bidi="ar-DZ"/>
        </w:rPr>
        <w:t xml:space="preserve">ماووش محمد 2201 </w:t>
      </w:r>
      <w:r w:rsidR="00007DD0">
        <w:rPr>
          <w:rFonts w:ascii="Bookman Old Style" w:hAnsi="Bookman Old Style"/>
          <w:sz w:val="24"/>
          <w:szCs w:val="24"/>
          <w:lang w:bidi="ar-DZ"/>
        </w:rPr>
        <w:t>/</w:t>
      </w:r>
      <w:r w:rsidR="002F1600">
        <w:rPr>
          <w:rFonts w:ascii="Bookman Old Style" w:hAnsi="Bookman Old Style"/>
          <w:sz w:val="24"/>
          <w:szCs w:val="24"/>
          <w:lang w:bidi="ar-DZ"/>
        </w:rPr>
        <w:t>NRZ</w:t>
      </w:r>
      <w:proofErr w:type="gramStart"/>
      <w:r w:rsidR="00007DD0">
        <w:rPr>
          <w:rFonts w:ascii="Bookman Old Style" w:hAnsi="Bookman Old Style"/>
          <w:sz w:val="24"/>
          <w:szCs w:val="24"/>
          <w:lang w:bidi="ar-DZ"/>
        </w:rPr>
        <w:t xml:space="preserve">/ </w:t>
      </w:r>
      <w:r w:rsidR="00007DD0">
        <w:rPr>
          <w:rFonts w:ascii="Bookman Old Style" w:hAnsi="Bookman Old Style"/>
          <w:sz w:val="24"/>
          <w:szCs w:val="24"/>
          <w:rtl/>
          <w:lang w:bidi="ar-DZ"/>
        </w:rPr>
        <w:t xml:space="preserve"> </w:t>
      </w:r>
      <w:r w:rsidR="007A3D3E">
        <w:rPr>
          <w:rFonts w:ascii="Bookman Old Style" w:hAnsi="Bookman Old Style" w:hint="cs"/>
          <w:sz w:val="24"/>
          <w:szCs w:val="24"/>
          <w:rtl/>
          <w:lang w:bidi="ar-DZ"/>
        </w:rPr>
        <w:t>إ</w:t>
      </w:r>
      <w:r w:rsidR="00007DD0">
        <w:rPr>
          <w:rFonts w:ascii="Bookman Old Style" w:hAnsi="Bookman Old Style" w:hint="cs"/>
          <w:sz w:val="24"/>
          <w:szCs w:val="24"/>
          <w:rtl/>
          <w:lang w:bidi="ar-DZ"/>
        </w:rPr>
        <w:t>نذار</w:t>
      </w:r>
      <w:proofErr w:type="gramEnd"/>
      <w:r w:rsidR="00007DD0">
        <w:rPr>
          <w:rFonts w:ascii="Bookman Old Style" w:hAnsi="Bookman Old Style" w:hint="cs"/>
          <w:sz w:val="24"/>
          <w:szCs w:val="24"/>
          <w:rtl/>
          <w:lang w:bidi="ar-DZ"/>
        </w:rPr>
        <w:t xml:space="preserve"> بسبب اللعب السلبي </w:t>
      </w:r>
    </w:p>
    <w:p w14:paraId="56A34AF3" w14:textId="517F3434" w:rsidR="00E42EEB" w:rsidRDefault="00E42EEB" w:rsidP="00E42EEB">
      <w:pPr>
        <w:pStyle w:val="Paragraphedeliste"/>
        <w:bidi/>
        <w:ind w:left="720"/>
        <w:jc w:val="both"/>
        <w:rPr>
          <w:rFonts w:ascii="Bookman Old Style" w:hAnsi="Bookman Old Style"/>
          <w:sz w:val="24"/>
          <w:szCs w:val="24"/>
          <w:lang w:bidi="ar-DZ"/>
        </w:rPr>
      </w:pPr>
    </w:p>
    <w:p w14:paraId="18028643" w14:textId="77777777" w:rsidR="00E42EEB" w:rsidRDefault="00E42EEB" w:rsidP="00E42EEB">
      <w:pPr>
        <w:pStyle w:val="Paragraphedeliste"/>
        <w:bidi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23A70A6" w14:textId="3E85837B" w:rsidR="00007DD0" w:rsidRDefault="00E42EEB" w:rsidP="00007DD0">
      <w:pPr>
        <w:bidi/>
        <w:spacing w:after="160" w:line="254" w:lineRule="auto"/>
        <w:contextualSpacing/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single"/>
          <w:rtl/>
          <w:lang w:eastAsia="en-US"/>
        </w:rPr>
      </w:pPr>
      <w:r>
        <w:rPr>
          <w:rFonts w:ascii="Bookman Old Style" w:eastAsia="Calibri" w:hAnsi="Bookman Old Style" w:cs="Arial"/>
          <w:b/>
          <w:bCs/>
          <w:color w:val="C00000"/>
          <w:sz w:val="28"/>
          <w:szCs w:val="28"/>
          <w:lang w:eastAsia="en-US"/>
        </w:rPr>
        <w:t xml:space="preserve">          </w:t>
      </w:r>
      <w:r w:rsidR="00007DD0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single"/>
          <w:rtl/>
          <w:lang w:eastAsia="en-US"/>
        </w:rPr>
        <w:t>حصيلة الجلسة:</w:t>
      </w:r>
    </w:p>
    <w:tbl>
      <w:tblPr>
        <w:tblpPr w:leftFromText="141" w:rightFromText="141" w:bottomFromText="160" w:vertAnchor="text" w:horzAnchor="page" w:tblpX="2566" w:tblpY="164"/>
        <w:tblW w:w="760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2838"/>
      </w:tblGrid>
      <w:tr w:rsidR="00007DD0" w14:paraId="7B624085" w14:textId="77777777" w:rsidTr="00E42EEB">
        <w:trPr>
          <w:trHeight w:val="326"/>
        </w:trPr>
        <w:tc>
          <w:tcPr>
            <w:tcW w:w="47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57007562" w14:textId="77777777" w:rsidR="00007DD0" w:rsidRDefault="00007DD0">
            <w:pPr>
              <w:bidi/>
              <w:spacing w:line="254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 w:bidi="ar-DZ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  <w:lang w:eastAsia="en-US" w:bidi="ar-DZ"/>
              </w:rPr>
              <w:t xml:space="preserve">الحصيلة </w:t>
            </w:r>
          </w:p>
        </w:tc>
        <w:tc>
          <w:tcPr>
            <w:tcW w:w="283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14:paraId="47A40BB7" w14:textId="77777777" w:rsidR="00007DD0" w:rsidRDefault="00007DD0">
            <w:pPr>
              <w:bidi/>
              <w:spacing w:line="254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  <w:lang w:eastAsia="en-US"/>
              </w:rPr>
              <w:t>التعيين</w:t>
            </w:r>
          </w:p>
        </w:tc>
      </w:tr>
      <w:tr w:rsidR="00007DD0" w14:paraId="2CC858F8" w14:textId="77777777" w:rsidTr="00E42EEB">
        <w:trPr>
          <w:trHeight w:val="20"/>
        </w:trPr>
        <w:tc>
          <w:tcPr>
            <w:tcW w:w="476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34BE" w14:textId="77777777" w:rsidR="00007DD0" w:rsidRDefault="00007DD0">
            <w:pPr>
              <w:bidi/>
              <w:spacing w:after="160"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02</w:t>
            </w:r>
          </w:p>
        </w:tc>
        <w:tc>
          <w:tcPr>
            <w:tcW w:w="283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3BE0B68" w14:textId="77777777" w:rsidR="00007DD0" w:rsidRDefault="00007DD0">
            <w:pPr>
              <w:tabs>
                <w:tab w:val="left" w:pos="271"/>
              </w:tabs>
              <w:bidi/>
              <w:spacing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عدد القضايا</w:t>
            </w:r>
          </w:p>
        </w:tc>
      </w:tr>
      <w:tr w:rsidR="00007DD0" w14:paraId="65129D49" w14:textId="77777777" w:rsidTr="00E42EEB">
        <w:trPr>
          <w:trHeight w:val="20"/>
        </w:trPr>
        <w:tc>
          <w:tcPr>
            <w:tcW w:w="476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F7CE" w14:textId="71C72851" w:rsidR="00007DD0" w:rsidRDefault="00007DD0">
            <w:pPr>
              <w:bidi/>
              <w:spacing w:after="160"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0</w:t>
            </w:r>
            <w:r w:rsidR="00C914EF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83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2745CA3" w14:textId="77777777" w:rsidR="00007DD0" w:rsidRDefault="00007DD0">
            <w:pPr>
              <w:tabs>
                <w:tab w:val="left" w:pos="271"/>
              </w:tabs>
              <w:bidi/>
              <w:spacing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الإنذارات</w:t>
            </w:r>
          </w:p>
        </w:tc>
      </w:tr>
      <w:tr w:rsidR="00007DD0" w14:paraId="29DD3809" w14:textId="77777777" w:rsidTr="00E42EEB">
        <w:trPr>
          <w:trHeight w:val="20"/>
        </w:trPr>
        <w:tc>
          <w:tcPr>
            <w:tcW w:w="476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E754" w14:textId="77777777" w:rsidR="00007DD0" w:rsidRDefault="00007DD0">
            <w:pPr>
              <w:bidi/>
              <w:spacing w:after="160"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283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A3F4F97" w14:textId="77777777" w:rsidR="00007DD0" w:rsidRDefault="00007DD0">
            <w:pPr>
              <w:tabs>
                <w:tab w:val="left" w:pos="271"/>
              </w:tabs>
              <w:bidi/>
              <w:spacing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اللعب الخشن</w:t>
            </w:r>
          </w:p>
        </w:tc>
      </w:tr>
      <w:tr w:rsidR="00007DD0" w14:paraId="3C0B6C0F" w14:textId="77777777" w:rsidTr="00E42EEB">
        <w:trPr>
          <w:trHeight w:val="20"/>
        </w:trPr>
        <w:tc>
          <w:tcPr>
            <w:tcW w:w="47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57E" w14:textId="77777777" w:rsidR="00007DD0" w:rsidRDefault="00007DD0">
            <w:pPr>
              <w:bidi/>
              <w:spacing w:after="160"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2FCEC8C" w14:textId="16042AF2" w:rsidR="00007DD0" w:rsidRDefault="00E42EEB">
            <w:pPr>
              <w:tabs>
                <w:tab w:val="left" w:pos="271"/>
              </w:tabs>
              <w:bidi/>
              <w:spacing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 w:bidi="ar-DZ"/>
              </w:rPr>
              <w:t>إ</w:t>
            </w:r>
            <w:r w:rsidR="00007DD0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حتجاج</w:t>
            </w: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 xml:space="preserve"> على قرار الحكم</w:t>
            </w:r>
          </w:p>
        </w:tc>
      </w:tr>
      <w:tr w:rsidR="00007DD0" w14:paraId="17C3D47B" w14:textId="77777777" w:rsidTr="00E42EEB">
        <w:trPr>
          <w:trHeight w:val="20"/>
        </w:trPr>
        <w:tc>
          <w:tcPr>
            <w:tcW w:w="47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0ED5" w14:textId="77777777" w:rsidR="00007DD0" w:rsidRDefault="00007DD0">
            <w:pPr>
              <w:bidi/>
              <w:spacing w:after="160"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82CBFB8" w14:textId="012717DE" w:rsidR="00007DD0" w:rsidRDefault="00007DD0">
            <w:pPr>
              <w:tabs>
                <w:tab w:val="left" w:pos="271"/>
              </w:tabs>
              <w:bidi/>
              <w:spacing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 xml:space="preserve">محاولة </w:t>
            </w:r>
            <w:r w:rsidR="00E42EEB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إ</w:t>
            </w: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 xml:space="preserve">عتداء على الحكم  </w:t>
            </w:r>
          </w:p>
        </w:tc>
      </w:tr>
      <w:tr w:rsidR="00007DD0" w14:paraId="7B920EFE" w14:textId="77777777" w:rsidTr="00E42EEB">
        <w:trPr>
          <w:trHeight w:val="20"/>
        </w:trPr>
        <w:tc>
          <w:tcPr>
            <w:tcW w:w="4767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14:paraId="4EBB35F8" w14:textId="77777777" w:rsidR="00007DD0" w:rsidRDefault="00007DD0">
            <w:pPr>
              <w:bidi/>
              <w:spacing w:after="160" w:line="254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14:paraId="7F124946" w14:textId="6321F29B" w:rsidR="00007DD0" w:rsidRDefault="00E42EEB">
            <w:pPr>
              <w:tabs>
                <w:tab w:val="left" w:pos="271"/>
              </w:tabs>
              <w:bidi/>
              <w:spacing w:line="254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سلوك غير رياضي إتجاه</w:t>
            </w:r>
            <w:r w:rsidR="00007DD0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 xml:space="preserve"> ا</w:t>
            </w:r>
            <w:r w:rsidR="00007DD0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 w:bidi="ar-DZ"/>
              </w:rPr>
              <w:t>لحكم</w:t>
            </w:r>
          </w:p>
        </w:tc>
      </w:tr>
    </w:tbl>
    <w:p w14:paraId="2D561D30" w14:textId="77777777" w:rsidR="00007DD0" w:rsidRDefault="00007DD0" w:rsidP="00007DD0">
      <w:pPr>
        <w:bidi/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single"/>
          <w:rtl/>
          <w:lang w:eastAsia="en-US"/>
        </w:rPr>
      </w:pPr>
    </w:p>
    <w:p w14:paraId="5BAA781A" w14:textId="77777777" w:rsidR="00007DD0" w:rsidRDefault="00007DD0" w:rsidP="00007DD0">
      <w:pPr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</w:t>
      </w:r>
    </w:p>
    <w:p w14:paraId="35CE6A18" w14:textId="77777777" w:rsidR="00007DD0" w:rsidRDefault="00007DD0" w:rsidP="00007DD0">
      <w:pPr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</w:pPr>
    </w:p>
    <w:p w14:paraId="4AC8DCBB" w14:textId="77777777" w:rsidR="00007DD0" w:rsidRDefault="00007DD0" w:rsidP="00007DD0">
      <w:pPr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</w:pPr>
    </w:p>
    <w:p w14:paraId="16C8CCC0" w14:textId="77777777" w:rsidR="00007DD0" w:rsidRDefault="00007DD0" w:rsidP="00007DD0">
      <w:pPr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</w:pPr>
    </w:p>
    <w:p w14:paraId="30639AEC" w14:textId="77777777" w:rsidR="00007DD0" w:rsidRDefault="00007DD0" w:rsidP="00007DD0">
      <w:pPr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</w:pPr>
    </w:p>
    <w:p w14:paraId="783B19E9" w14:textId="77777777" w:rsidR="00007DD0" w:rsidRDefault="00007DD0" w:rsidP="00007DD0">
      <w:pPr>
        <w:ind w:firstLine="708"/>
        <w:jc w:val="center"/>
        <w:rPr>
          <w:rFonts w:ascii="Bookman Old Style" w:hAnsi="Bookman Old Style"/>
          <w:b/>
          <w:bCs/>
          <w:i/>
          <w:iCs/>
          <w:color w:val="0070C0"/>
          <w:sz w:val="24"/>
          <w:szCs w:val="24"/>
          <w:lang w:val="en-US"/>
        </w:rPr>
      </w:pPr>
    </w:p>
    <w:p w14:paraId="0E5DF91B" w14:textId="77777777" w:rsidR="00007DD0" w:rsidRDefault="00007DD0" w:rsidP="00007DD0">
      <w:pPr>
        <w:bidi/>
        <w:jc w:val="center"/>
        <w:rPr>
          <w:rFonts w:ascii="Bookman Old Style" w:hAnsi="Bookman Old Style"/>
          <w:b/>
          <w:bCs/>
          <w:i/>
          <w:iCs/>
          <w:color w:val="0070C0"/>
          <w:sz w:val="24"/>
          <w:szCs w:val="24"/>
          <w:rtl/>
          <w:lang w:val="en-US"/>
        </w:rPr>
      </w:pPr>
    </w:p>
    <w:p w14:paraId="462A4538" w14:textId="77777777" w:rsidR="00007DD0" w:rsidRDefault="00007DD0" w:rsidP="00007DD0">
      <w:pPr>
        <w:bidi/>
        <w:jc w:val="center"/>
        <w:rPr>
          <w:rFonts w:ascii="Bookman Old Style" w:hAnsi="Bookman Old Style"/>
          <w:b/>
          <w:bCs/>
          <w:i/>
          <w:iCs/>
          <w:color w:val="0070C0"/>
          <w:sz w:val="24"/>
          <w:szCs w:val="24"/>
          <w:lang w:val="en-US"/>
        </w:rPr>
      </w:pPr>
    </w:p>
    <w:p w14:paraId="5EAE48F6" w14:textId="77777777" w:rsidR="00007DD0" w:rsidRDefault="00007DD0" w:rsidP="00007DD0">
      <w:pPr>
        <w:bidi/>
        <w:jc w:val="center"/>
        <w:rPr>
          <w:rFonts w:ascii="Bookman Old Style" w:hAnsi="Bookman Old Style"/>
          <w:b/>
          <w:bCs/>
          <w:i/>
          <w:iCs/>
          <w:color w:val="0070C0"/>
          <w:sz w:val="24"/>
          <w:szCs w:val="24"/>
          <w:lang w:val="en-US"/>
        </w:rPr>
      </w:pPr>
    </w:p>
    <w:p w14:paraId="43707EB0" w14:textId="2311E538" w:rsidR="00007DD0" w:rsidRDefault="00007DD0" w:rsidP="00007DD0">
      <w:pPr>
        <w:bidi/>
        <w:rPr>
          <w:rFonts w:ascii="Bookman Old Style" w:hAnsi="Bookman Old Style"/>
          <w:b/>
          <w:bCs/>
          <w:i/>
          <w:iCs/>
          <w:color w:val="0070C0"/>
          <w:sz w:val="24"/>
          <w:szCs w:val="24"/>
          <w:lang w:val="en-US"/>
        </w:rPr>
      </w:pPr>
    </w:p>
    <w:p w14:paraId="30329618" w14:textId="77777777" w:rsidR="00E42EEB" w:rsidRDefault="00E42EEB" w:rsidP="00E42EEB">
      <w:pPr>
        <w:bidi/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single"/>
          <w:lang w:eastAsia="en-US"/>
        </w:rPr>
      </w:pPr>
    </w:p>
    <w:p w14:paraId="1FB4E984" w14:textId="77777777" w:rsidR="00E42EEB" w:rsidRPr="00897C18" w:rsidRDefault="00E42EEB" w:rsidP="00E42EEB">
      <w:pPr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</w:t>
      </w:r>
      <w:r w:rsidRPr="00897C1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الكاتب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          </w:t>
      </w:r>
      <w:r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u w:val="words"/>
          <w:rtl/>
          <w:lang w:eastAsia="en-US"/>
        </w:rPr>
        <w:t xml:space="preserve">                                   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rtl/>
          <w:lang w:eastAsia="en-US"/>
        </w:rPr>
        <w:t>الرئيس</w:t>
      </w: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</w:t>
      </w:r>
      <w:r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u w:val="words"/>
          <w:rtl/>
          <w:lang w:eastAsia="en-US"/>
        </w:rPr>
        <w:t xml:space="preserve">            </w:t>
      </w:r>
    </w:p>
    <w:p w14:paraId="4DB90971" w14:textId="41738614" w:rsidR="008C7DB0" w:rsidRPr="00E42EEB" w:rsidRDefault="00E42EEB" w:rsidP="00E42EEB">
      <w:pPr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</w:pPr>
      <w:r w:rsidRPr="00897C1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ر. </w:t>
      </w:r>
      <w:proofErr w:type="spellStart"/>
      <w:r w:rsidRPr="00897C1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>بونازو</w:t>
      </w:r>
      <w:proofErr w:type="spellEnd"/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</w:t>
      </w:r>
      <w:r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              </w:t>
      </w:r>
      <w:r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  </w:t>
      </w: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rtl/>
          <w:lang w:eastAsia="en-US"/>
        </w:rPr>
        <w:t>ج. بوروبة</w:t>
      </w: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</w:t>
      </w:r>
    </w:p>
    <w:sectPr w:rsidR="008C7DB0" w:rsidRPr="00E4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06F"/>
    <w:multiLevelType w:val="hybridMultilevel"/>
    <w:tmpl w:val="A00EB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0439"/>
    <w:multiLevelType w:val="hybridMultilevel"/>
    <w:tmpl w:val="71D2E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559C"/>
    <w:multiLevelType w:val="hybridMultilevel"/>
    <w:tmpl w:val="80945068"/>
    <w:lvl w:ilvl="0" w:tplc="066A69C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23751"/>
    <w:multiLevelType w:val="hybridMultilevel"/>
    <w:tmpl w:val="620E2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22"/>
    <w:rsid w:val="00007DD0"/>
    <w:rsid w:val="00016734"/>
    <w:rsid w:val="002F1600"/>
    <w:rsid w:val="003B33AC"/>
    <w:rsid w:val="003D2850"/>
    <w:rsid w:val="004B19A1"/>
    <w:rsid w:val="004D0845"/>
    <w:rsid w:val="00631B2C"/>
    <w:rsid w:val="00643D2E"/>
    <w:rsid w:val="00657F79"/>
    <w:rsid w:val="007A3D3E"/>
    <w:rsid w:val="00832BD8"/>
    <w:rsid w:val="0096584A"/>
    <w:rsid w:val="00A009B6"/>
    <w:rsid w:val="00C736C9"/>
    <w:rsid w:val="00C914EF"/>
    <w:rsid w:val="00CF78EA"/>
    <w:rsid w:val="00E42EEB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A704"/>
  <w15:chartTrackingRefBased/>
  <w15:docId w15:val="{3428EF48-0BF8-496C-AF17-C157C9E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850"/>
    <w:pPr>
      <w:ind w:left="708"/>
    </w:pPr>
  </w:style>
  <w:style w:type="character" w:customStyle="1" w:styleId="rynqvb">
    <w:name w:val="rynqvb"/>
    <w:basedOn w:val="Policepardfaut"/>
    <w:rsid w:val="00E4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2025-06-17T09:43:00Z</dcterms:created>
  <dcterms:modified xsi:type="dcterms:W3CDTF">2025-06-18T12:54:00Z</dcterms:modified>
</cp:coreProperties>
</file>